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2" w:rsidRDefault="001A5312" w:rsidP="001B3BEF">
      <w:pPr>
        <w:pStyle w:val="Rubrik1"/>
        <w:ind w:left="-142"/>
        <w:rPr>
          <w:b/>
          <w:lang w:val="sv-SE"/>
        </w:rPr>
      </w:pPr>
      <w:bookmarkStart w:id="0" w:name="_GoBack"/>
      <w:bookmarkEnd w:id="0"/>
    </w:p>
    <w:p w:rsidR="000E4A44" w:rsidRPr="001B3BEF" w:rsidRDefault="009023C8" w:rsidP="001B3BEF">
      <w:pPr>
        <w:pStyle w:val="Rubrik1"/>
        <w:ind w:left="-142"/>
        <w:rPr>
          <w:b/>
          <w:lang w:val="sv-SE"/>
        </w:rPr>
      </w:pPr>
      <w:r w:rsidRPr="001B3BEF">
        <w:rPr>
          <w:b/>
          <w:lang w:val="sv-SE"/>
        </w:rPr>
        <w:t>Blankett för r</w:t>
      </w:r>
      <w:r w:rsidR="00871455">
        <w:rPr>
          <w:b/>
          <w:lang w:val="sv-SE"/>
        </w:rPr>
        <w:t xml:space="preserve">edovisning av </w:t>
      </w:r>
      <w:r w:rsidR="008B4EA5" w:rsidRPr="001B3BEF">
        <w:rPr>
          <w:b/>
          <w:lang w:val="sv-SE"/>
        </w:rPr>
        <w:t>A-lagsmatcher</w:t>
      </w:r>
    </w:p>
    <w:tbl>
      <w:tblPr>
        <w:tblW w:w="8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560"/>
        <w:gridCol w:w="574"/>
        <w:gridCol w:w="828"/>
        <w:gridCol w:w="308"/>
        <w:gridCol w:w="848"/>
        <w:gridCol w:w="1701"/>
        <w:gridCol w:w="4700"/>
        <w:gridCol w:w="1803"/>
        <w:gridCol w:w="1275"/>
      </w:tblGrid>
      <w:tr w:rsidR="00495794" w:rsidRPr="00D3413A" w:rsidTr="005D58DC">
        <w:trPr>
          <w:gridAfter w:val="6"/>
          <w:wAfter w:w="10635" w:type="dxa"/>
          <w:trHeight w:hRule="exact" w:val="360"/>
        </w:trPr>
        <w:tc>
          <w:tcPr>
            <w:tcW w:w="959" w:type="dxa"/>
          </w:tcPr>
          <w:p w:rsidR="00495794" w:rsidRPr="00D3413A" w:rsidRDefault="00495794" w:rsidP="000972B2">
            <w:pPr>
              <w:rPr>
                <w:lang w:val="sv-SE"/>
              </w:rPr>
            </w:pPr>
            <w:r w:rsidRPr="00D3413A">
              <w:rPr>
                <w:lang w:val="sv-SE"/>
              </w:rPr>
              <w:t>Ark nr</w:t>
            </w:r>
            <w:r>
              <w:rPr>
                <w:lang w:val="sv-SE"/>
              </w:rPr>
              <w:t xml:space="preserve"> 1(1)</w:t>
            </w:r>
          </w:p>
        </w:tc>
        <w:tc>
          <w:tcPr>
            <w:tcW w:w="3238" w:type="dxa"/>
            <w:gridSpan w:val="4"/>
          </w:tcPr>
          <w:p w:rsidR="00495794" w:rsidRPr="00D3413A" w:rsidRDefault="00495794" w:rsidP="00DD2360">
            <w:pPr>
              <w:rPr>
                <w:lang w:val="sv-SE"/>
              </w:rPr>
            </w:pPr>
            <w:r>
              <w:rPr>
                <w:lang w:val="sv-SE"/>
              </w:rPr>
              <w:t>Säsong 201</w:t>
            </w:r>
            <w:r w:rsidR="00CC1896">
              <w:rPr>
                <w:lang w:val="sv-SE"/>
              </w:rPr>
              <w:t>5-2016</w:t>
            </w:r>
          </w:p>
        </w:tc>
      </w:tr>
      <w:tr w:rsidR="00495794" w:rsidRPr="00871455" w:rsidTr="005D58DC">
        <w:trPr>
          <w:gridAfter w:val="1"/>
          <w:wAfter w:w="1275" w:type="dxa"/>
          <w:trHeight w:hRule="exact" w:val="1104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1276" w:type="dxa"/>
          </w:tcPr>
          <w:p w:rsidR="00495794" w:rsidRDefault="005D58DC" w:rsidP="007D3B85">
            <w:pPr>
              <w:rPr>
                <w:lang w:val="sv-SE"/>
              </w:rPr>
            </w:pPr>
            <w:r>
              <w:rPr>
                <w:lang w:val="sv-SE"/>
              </w:rPr>
              <w:t>Entréavgifter</w:t>
            </w:r>
          </w:p>
          <w:p w:rsidR="00495794" w:rsidRDefault="005D58DC" w:rsidP="005D58DC">
            <w:pPr>
              <w:rPr>
                <w:lang w:val="sv-SE"/>
              </w:rPr>
            </w:pPr>
            <w:r>
              <w:rPr>
                <w:lang w:val="sv-SE"/>
              </w:rPr>
              <w:t>Kontant</w:t>
            </w:r>
          </w:p>
          <w:p w:rsidR="005D58DC" w:rsidRDefault="005D58DC" w:rsidP="005D58DC">
            <w:pPr>
              <w:rPr>
                <w:lang w:val="sv-SE"/>
              </w:rPr>
            </w:pPr>
          </w:p>
          <w:p w:rsidR="005D58DC" w:rsidRPr="00D3413A" w:rsidRDefault="005D58DC" w:rsidP="005D58DC">
            <w:pPr>
              <w:rPr>
                <w:lang w:val="sv-SE"/>
              </w:rPr>
            </w:pPr>
            <w:r>
              <w:rPr>
                <w:lang w:val="sv-SE"/>
              </w:rPr>
              <w:t>Kr</w:t>
            </w:r>
          </w:p>
        </w:tc>
        <w:tc>
          <w:tcPr>
            <w:tcW w:w="1134" w:type="dxa"/>
            <w:gridSpan w:val="2"/>
          </w:tcPr>
          <w:p w:rsidR="00495794" w:rsidRDefault="005D58DC" w:rsidP="00495794">
            <w:pPr>
              <w:rPr>
                <w:lang w:val="sv-SE"/>
              </w:rPr>
            </w:pPr>
            <w:r>
              <w:rPr>
                <w:lang w:val="sv-SE"/>
              </w:rPr>
              <w:t>Entreavgifter Kort</w:t>
            </w:r>
          </w:p>
          <w:p w:rsidR="005D58DC" w:rsidRDefault="005D58DC" w:rsidP="00495794">
            <w:pPr>
              <w:rPr>
                <w:lang w:val="sv-SE"/>
              </w:rPr>
            </w:pPr>
          </w:p>
          <w:p w:rsidR="005D58DC" w:rsidRDefault="005D58DC" w:rsidP="00495794">
            <w:pPr>
              <w:rPr>
                <w:lang w:val="sv-SE"/>
              </w:rPr>
            </w:pPr>
            <w:r>
              <w:rPr>
                <w:lang w:val="sv-SE"/>
              </w:rPr>
              <w:t>Kr</w:t>
            </w:r>
          </w:p>
          <w:p w:rsidR="00495794" w:rsidRPr="00D3413A" w:rsidRDefault="00495794" w:rsidP="00495794">
            <w:pPr>
              <w:rPr>
                <w:lang w:val="sv-SE"/>
              </w:rPr>
            </w:pPr>
          </w:p>
        </w:tc>
        <w:tc>
          <w:tcPr>
            <w:tcW w:w="1136" w:type="dxa"/>
            <w:gridSpan w:val="2"/>
          </w:tcPr>
          <w:p w:rsidR="00495794" w:rsidRDefault="005D58DC" w:rsidP="00495794">
            <w:pPr>
              <w:ind w:firstLine="33"/>
              <w:rPr>
                <w:lang w:val="sv-SE"/>
              </w:rPr>
            </w:pPr>
            <w:r>
              <w:rPr>
                <w:lang w:val="sv-SE"/>
              </w:rPr>
              <w:t>Entréavgifter</w:t>
            </w:r>
          </w:p>
          <w:p w:rsidR="005D58DC" w:rsidRDefault="005D58DC" w:rsidP="00495794">
            <w:pPr>
              <w:ind w:firstLine="33"/>
              <w:rPr>
                <w:lang w:val="sv-SE"/>
              </w:rPr>
            </w:pPr>
            <w:proofErr w:type="spellStart"/>
            <w:r>
              <w:rPr>
                <w:lang w:val="sv-SE"/>
              </w:rPr>
              <w:t>Swish</w:t>
            </w:r>
            <w:proofErr w:type="spellEnd"/>
          </w:p>
          <w:p w:rsidR="005D58DC" w:rsidRPr="00D3413A" w:rsidRDefault="005D58DC" w:rsidP="00495794">
            <w:pPr>
              <w:ind w:firstLine="33"/>
              <w:rPr>
                <w:lang w:val="sv-SE"/>
              </w:rPr>
            </w:pPr>
            <w:r>
              <w:rPr>
                <w:lang w:val="sv-SE"/>
              </w:rPr>
              <w:br/>
              <w:t>Kr</w:t>
            </w:r>
          </w:p>
        </w:tc>
        <w:tc>
          <w:tcPr>
            <w:tcW w:w="848" w:type="dxa"/>
          </w:tcPr>
          <w:p w:rsidR="00495794" w:rsidRDefault="005D58DC" w:rsidP="00495794">
            <w:pPr>
              <w:rPr>
                <w:lang w:val="sv-SE"/>
              </w:rPr>
            </w:pPr>
            <w:r>
              <w:rPr>
                <w:lang w:val="sv-SE"/>
              </w:rPr>
              <w:t>Entré-avgifter</w:t>
            </w:r>
          </w:p>
          <w:p w:rsidR="005D58DC" w:rsidRDefault="005D58DC" w:rsidP="00495794">
            <w:pPr>
              <w:rPr>
                <w:lang w:val="sv-SE"/>
              </w:rPr>
            </w:pPr>
            <w:r>
              <w:rPr>
                <w:lang w:val="sv-SE"/>
              </w:rPr>
              <w:t>Förköp</w:t>
            </w:r>
          </w:p>
          <w:p w:rsidR="005D58DC" w:rsidRDefault="005D58DC" w:rsidP="00495794">
            <w:pPr>
              <w:rPr>
                <w:lang w:val="sv-SE"/>
              </w:rPr>
            </w:pPr>
          </w:p>
          <w:p w:rsidR="005D58DC" w:rsidRDefault="005D58DC" w:rsidP="00495794">
            <w:pPr>
              <w:rPr>
                <w:lang w:val="sv-SE"/>
              </w:rPr>
            </w:pPr>
            <w:r>
              <w:rPr>
                <w:lang w:val="sv-SE"/>
              </w:rPr>
              <w:t>Kr</w:t>
            </w:r>
          </w:p>
        </w:tc>
        <w:tc>
          <w:tcPr>
            <w:tcW w:w="1701" w:type="dxa"/>
          </w:tcPr>
          <w:p w:rsidR="00495794" w:rsidRDefault="005D58DC" w:rsidP="005D58DC">
            <w:pPr>
              <w:rPr>
                <w:lang w:val="sv-SE"/>
              </w:rPr>
            </w:pPr>
            <w:r>
              <w:rPr>
                <w:lang w:val="sv-SE"/>
              </w:rPr>
              <w:t xml:space="preserve">Totalt </w:t>
            </w:r>
            <w:proofErr w:type="gramStart"/>
            <w:r>
              <w:rPr>
                <w:lang w:val="sv-SE"/>
              </w:rPr>
              <w:t>erlagda</w:t>
            </w:r>
            <w:proofErr w:type="gramEnd"/>
            <w:r>
              <w:rPr>
                <w:lang w:val="sv-SE"/>
              </w:rPr>
              <w:t xml:space="preserve"> entréavgifter </w:t>
            </w:r>
          </w:p>
          <w:p w:rsidR="005D58DC" w:rsidRDefault="005D58DC" w:rsidP="005D58DC">
            <w:pPr>
              <w:rPr>
                <w:lang w:val="sv-SE"/>
              </w:rPr>
            </w:pPr>
          </w:p>
          <w:p w:rsidR="005D58DC" w:rsidRDefault="005D58DC" w:rsidP="005D58DC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871455" w:rsidRDefault="00871455" w:rsidP="00DD2360">
            <w:pPr>
              <w:rPr>
                <w:lang w:val="sv-SE"/>
              </w:rPr>
            </w:pPr>
          </w:p>
          <w:p w:rsidR="00871455" w:rsidRDefault="00CC1896" w:rsidP="00DD2360">
            <w:pPr>
              <w:rPr>
                <w:lang w:val="sv-SE"/>
              </w:rPr>
            </w:pPr>
            <w:r>
              <w:rPr>
                <w:lang w:val="sv-SE"/>
              </w:rPr>
              <w:t>Namn på uppgiftslämnare</w:t>
            </w:r>
          </w:p>
        </w:tc>
      </w:tr>
      <w:bookmarkStart w:id="1" w:name="InvNo1"/>
      <w:tr w:rsidR="00495794" w:rsidRPr="00D3413A" w:rsidTr="005D58DC">
        <w:trPr>
          <w:gridAfter w:val="1"/>
          <w:wAfter w:w="1275" w:type="dxa"/>
          <w:trHeight w:hRule="exact" w:val="691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"/>
          </w:p>
        </w:tc>
        <w:bookmarkStart w:id="2" w:name="InvDesc1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"/>
          </w:p>
        </w:tc>
        <w:bookmarkStart w:id="3" w:name="PurchPrice1"/>
        <w:tc>
          <w:tcPr>
            <w:tcW w:w="1134" w:type="dxa"/>
            <w:gridSpan w:val="2"/>
          </w:tcPr>
          <w:p w:rsidR="00495794" w:rsidRPr="00D3413A" w:rsidRDefault="00495794" w:rsidP="00460BCC">
            <w:pPr>
              <w:pStyle w:val="Amount"/>
              <w:ind w:left="-108" w:firstLine="108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"/>
          </w:p>
        </w:tc>
        <w:bookmarkStart w:id="4" w:name="Qty1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5" w:name="InvNo2"/>
      <w:tr w:rsidR="00495794" w:rsidRPr="00D3413A" w:rsidTr="005D58DC">
        <w:trPr>
          <w:gridAfter w:val="1"/>
          <w:wAfter w:w="1275" w:type="dxa"/>
          <w:trHeight w:hRule="exact" w:val="715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"/>
          </w:p>
        </w:tc>
        <w:bookmarkStart w:id="6" w:name="InvDesc2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"/>
          </w:p>
        </w:tc>
        <w:bookmarkStart w:id="7" w:name="PurchPrice2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"/>
          </w:p>
        </w:tc>
        <w:bookmarkStart w:id="8" w:name="Qty2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9" w:name="InvNo3"/>
      <w:tr w:rsidR="00495794" w:rsidRPr="00D3413A" w:rsidTr="005D58DC">
        <w:trPr>
          <w:gridAfter w:val="1"/>
          <w:wAfter w:w="1275" w:type="dxa"/>
          <w:trHeight w:hRule="exact" w:val="710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"/>
          </w:p>
        </w:tc>
        <w:bookmarkStart w:id="10" w:name="InvDesc3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"/>
          </w:p>
        </w:tc>
        <w:bookmarkStart w:id="11" w:name="PurchPrice3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"/>
          </w:p>
        </w:tc>
        <w:bookmarkStart w:id="12" w:name="Qty3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13" w:name="InvNo4"/>
      <w:tr w:rsidR="00495794" w:rsidRPr="00D3413A" w:rsidTr="005D58DC">
        <w:trPr>
          <w:gridAfter w:val="1"/>
          <w:wAfter w:w="1275" w:type="dxa"/>
          <w:trHeight w:hRule="exact" w:val="706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"/>
          </w:p>
        </w:tc>
        <w:bookmarkStart w:id="14" w:name="InvDesc4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4"/>
          </w:p>
        </w:tc>
        <w:bookmarkStart w:id="15" w:name="PurchPrice4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5"/>
          </w:p>
        </w:tc>
        <w:bookmarkStart w:id="16" w:name="Qty4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6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17" w:name="InvNo5"/>
      <w:tr w:rsidR="00495794" w:rsidRPr="00D3413A" w:rsidTr="005D58DC">
        <w:trPr>
          <w:gridAfter w:val="1"/>
          <w:wAfter w:w="1275" w:type="dxa"/>
          <w:trHeight w:hRule="exact" w:val="716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7"/>
          </w:p>
        </w:tc>
        <w:bookmarkStart w:id="18" w:name="InvDesc5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8"/>
          </w:p>
        </w:tc>
        <w:bookmarkStart w:id="19" w:name="PurchPrice5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9"/>
          </w:p>
        </w:tc>
        <w:bookmarkStart w:id="20" w:name="Qty5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0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21" w:name="InvNo6"/>
      <w:tr w:rsidR="00495794" w:rsidRPr="00D3413A" w:rsidTr="005D58DC">
        <w:trPr>
          <w:gridAfter w:val="1"/>
          <w:wAfter w:w="1275" w:type="dxa"/>
          <w:trHeight w:hRule="exact" w:val="713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1"/>
          </w:p>
        </w:tc>
        <w:bookmarkStart w:id="22" w:name="InvDesc6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2"/>
          </w:p>
        </w:tc>
        <w:bookmarkStart w:id="23" w:name="PurchPrice6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3"/>
          </w:p>
        </w:tc>
        <w:bookmarkStart w:id="24" w:name="Qty6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25" w:name="InvNo7"/>
      <w:tr w:rsidR="00495794" w:rsidRPr="00D3413A" w:rsidTr="005D58DC">
        <w:trPr>
          <w:gridAfter w:val="1"/>
          <w:wAfter w:w="1275" w:type="dxa"/>
          <w:trHeight w:hRule="exact" w:val="708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5"/>
          </w:p>
        </w:tc>
        <w:bookmarkStart w:id="26" w:name="InvDesc7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6"/>
          </w:p>
        </w:tc>
        <w:bookmarkStart w:id="27" w:name="PurchPrice7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7"/>
          </w:p>
        </w:tc>
        <w:bookmarkStart w:id="28" w:name="Qty7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8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29" w:name="InvNo8"/>
      <w:tr w:rsidR="00495794" w:rsidRPr="00D3413A" w:rsidTr="005D58DC">
        <w:trPr>
          <w:gridAfter w:val="1"/>
          <w:wAfter w:w="1275" w:type="dxa"/>
          <w:trHeight w:hRule="exact" w:val="704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9"/>
          </w:p>
        </w:tc>
        <w:bookmarkStart w:id="30" w:name="InvDesc8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0"/>
          </w:p>
        </w:tc>
        <w:bookmarkStart w:id="31" w:name="PurchPrice8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1"/>
          </w:p>
        </w:tc>
        <w:bookmarkStart w:id="32" w:name="Qty8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2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33" w:name="InvNo9"/>
      <w:tr w:rsidR="00495794" w:rsidRPr="00D3413A" w:rsidTr="005D58DC">
        <w:trPr>
          <w:gridAfter w:val="1"/>
          <w:wAfter w:w="1275" w:type="dxa"/>
          <w:trHeight w:hRule="exact" w:val="714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3"/>
          </w:p>
        </w:tc>
        <w:bookmarkStart w:id="34" w:name="InvDesc9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4"/>
          </w:p>
        </w:tc>
        <w:bookmarkStart w:id="35" w:name="PurchPrice9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5"/>
          </w:p>
        </w:tc>
        <w:bookmarkStart w:id="36" w:name="Qty9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6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37" w:name="InvNo10"/>
      <w:tr w:rsidR="00495794" w:rsidRPr="00D3413A" w:rsidTr="005D58DC">
        <w:trPr>
          <w:gridAfter w:val="1"/>
          <w:wAfter w:w="1275" w:type="dxa"/>
          <w:trHeight w:hRule="exact" w:val="710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7"/>
          </w:p>
        </w:tc>
        <w:bookmarkStart w:id="38" w:name="InvDesc10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8"/>
          </w:p>
        </w:tc>
        <w:bookmarkStart w:id="39" w:name="PurchPrice10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9"/>
          </w:p>
        </w:tc>
        <w:bookmarkStart w:id="40" w:name="Qty10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0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41" w:name="InvNo11"/>
      <w:tr w:rsidR="00495794" w:rsidRPr="00D3413A" w:rsidTr="005D58DC">
        <w:trPr>
          <w:gridAfter w:val="1"/>
          <w:wAfter w:w="1275" w:type="dxa"/>
          <w:trHeight w:hRule="exact" w:val="706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1"/>
          </w:p>
        </w:tc>
        <w:bookmarkStart w:id="42" w:name="InvDesc11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2"/>
          </w:p>
        </w:tc>
        <w:bookmarkStart w:id="43" w:name="PurchPrice11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3"/>
          </w:p>
        </w:tc>
        <w:bookmarkStart w:id="44" w:name="Qty11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45" w:name="InvNo12"/>
      <w:tr w:rsidR="00495794" w:rsidRPr="00D3413A" w:rsidTr="005D58DC">
        <w:trPr>
          <w:gridAfter w:val="1"/>
          <w:wAfter w:w="1275" w:type="dxa"/>
          <w:trHeight w:hRule="exact" w:val="716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5"/>
          </w:p>
        </w:tc>
        <w:bookmarkStart w:id="46" w:name="InvDesc12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6"/>
          </w:p>
        </w:tc>
        <w:bookmarkStart w:id="47" w:name="PurchPrice12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7"/>
          </w:p>
        </w:tc>
        <w:bookmarkStart w:id="48" w:name="Qty12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8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49" w:name="InvNo13"/>
      <w:tr w:rsidR="00495794" w:rsidRPr="00D3413A" w:rsidTr="005D58DC">
        <w:trPr>
          <w:gridAfter w:val="1"/>
          <w:wAfter w:w="1275" w:type="dxa"/>
          <w:trHeight w:hRule="exact" w:val="699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9"/>
          </w:p>
        </w:tc>
        <w:bookmarkStart w:id="50" w:name="InvDesc13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0"/>
          </w:p>
        </w:tc>
        <w:bookmarkStart w:id="51" w:name="PurchPrice13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1"/>
          </w:p>
        </w:tc>
        <w:bookmarkStart w:id="52" w:name="Qty13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2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53" w:name="InvNo14"/>
      <w:tr w:rsidR="00495794" w:rsidRPr="00D3413A" w:rsidTr="005D58DC">
        <w:trPr>
          <w:gridAfter w:val="1"/>
          <w:wAfter w:w="1275" w:type="dxa"/>
          <w:trHeight w:hRule="exact" w:val="695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lastRenderedPageBreak/>
              <w:fldChar w:fldCharType="begin">
                <w:ffData>
                  <w:name w:val="InvNo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3"/>
          </w:p>
        </w:tc>
        <w:bookmarkStart w:id="54" w:name="InvDesc14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4"/>
          </w:p>
        </w:tc>
        <w:bookmarkStart w:id="55" w:name="PurchPrice14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5"/>
          </w:p>
        </w:tc>
        <w:bookmarkStart w:id="56" w:name="Qty14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6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57" w:name="InvNo15"/>
      <w:tr w:rsidR="00495794" w:rsidRPr="00D3413A" w:rsidTr="005D58DC">
        <w:trPr>
          <w:gridAfter w:val="1"/>
          <w:wAfter w:w="1275" w:type="dxa"/>
          <w:trHeight w:hRule="exact" w:val="704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7"/>
          </w:p>
        </w:tc>
        <w:bookmarkStart w:id="58" w:name="InvDesc15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8"/>
          </w:p>
        </w:tc>
        <w:bookmarkStart w:id="59" w:name="PurchPrice15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9"/>
          </w:p>
        </w:tc>
        <w:bookmarkStart w:id="60" w:name="Qty15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0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61" w:name="InvNo16"/>
      <w:tr w:rsidR="00495794" w:rsidRPr="00D3413A" w:rsidTr="005D58DC">
        <w:trPr>
          <w:gridAfter w:val="1"/>
          <w:wAfter w:w="1275" w:type="dxa"/>
          <w:trHeight w:hRule="exact" w:val="719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1"/>
          </w:p>
        </w:tc>
        <w:bookmarkStart w:id="62" w:name="InvDesc16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2"/>
          </w:p>
        </w:tc>
        <w:bookmarkStart w:id="63" w:name="PurchPrice16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3"/>
          </w:p>
        </w:tc>
        <w:bookmarkStart w:id="64" w:name="Qty16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65" w:name="InvNo17"/>
      <w:tr w:rsidR="00495794" w:rsidRPr="00D3413A" w:rsidTr="005D58DC">
        <w:trPr>
          <w:gridAfter w:val="1"/>
          <w:wAfter w:w="1275" w:type="dxa"/>
          <w:trHeight w:hRule="exact" w:val="715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5"/>
          </w:p>
        </w:tc>
        <w:bookmarkStart w:id="66" w:name="InvDesc17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6"/>
          </w:p>
        </w:tc>
        <w:bookmarkStart w:id="67" w:name="PurchPrice17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7"/>
          </w:p>
        </w:tc>
        <w:bookmarkStart w:id="68" w:name="Qty17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8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69" w:name="InvNo18"/>
      <w:tr w:rsidR="00495794" w:rsidRPr="00D3413A" w:rsidTr="005D58DC">
        <w:trPr>
          <w:gridAfter w:val="1"/>
          <w:wAfter w:w="1275" w:type="dxa"/>
          <w:trHeight w:hRule="exact" w:val="697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9"/>
          </w:p>
        </w:tc>
        <w:bookmarkStart w:id="70" w:name="InvDesc18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0"/>
          </w:p>
        </w:tc>
        <w:bookmarkStart w:id="71" w:name="PurchPrice18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1"/>
          </w:p>
        </w:tc>
        <w:bookmarkStart w:id="72" w:name="Qty18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2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73" w:name="InvNo19"/>
      <w:tr w:rsidR="00495794" w:rsidRPr="00D3413A" w:rsidTr="005D58DC">
        <w:trPr>
          <w:gridAfter w:val="1"/>
          <w:wAfter w:w="1275" w:type="dxa"/>
          <w:trHeight w:hRule="exact" w:val="707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3"/>
          </w:p>
        </w:tc>
        <w:bookmarkStart w:id="74" w:name="InvDesc19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4"/>
          </w:p>
        </w:tc>
        <w:bookmarkStart w:id="75" w:name="PurchPrice19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5"/>
          </w:p>
        </w:tc>
        <w:bookmarkStart w:id="76" w:name="Qty19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6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77" w:name="InvNo20"/>
      <w:tr w:rsidR="00495794" w:rsidRPr="00D3413A" w:rsidTr="005D58DC">
        <w:trPr>
          <w:gridAfter w:val="1"/>
          <w:wAfter w:w="1275" w:type="dxa"/>
          <w:trHeight w:hRule="exact" w:val="702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7"/>
          </w:p>
        </w:tc>
        <w:bookmarkStart w:id="78" w:name="InvDesc20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8"/>
          </w:p>
        </w:tc>
        <w:bookmarkStart w:id="79" w:name="PurchPrice20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9"/>
          </w:p>
        </w:tc>
        <w:bookmarkStart w:id="80" w:name="Qty20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0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81" w:name="InvNo21"/>
      <w:tr w:rsidR="00495794" w:rsidRPr="00D3413A" w:rsidTr="005D58DC">
        <w:trPr>
          <w:gridAfter w:val="1"/>
          <w:wAfter w:w="1275" w:type="dxa"/>
          <w:trHeight w:hRule="exact" w:val="712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1"/>
          </w:p>
        </w:tc>
        <w:bookmarkStart w:id="82" w:name="InvDesc21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2"/>
          </w:p>
        </w:tc>
        <w:bookmarkStart w:id="83" w:name="PurchPrice21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3"/>
          </w:p>
        </w:tc>
        <w:bookmarkStart w:id="84" w:name="Qty21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85" w:name="InvNo22"/>
      <w:tr w:rsidR="00495794" w:rsidRPr="00D3413A" w:rsidTr="005D58DC">
        <w:trPr>
          <w:gridAfter w:val="1"/>
          <w:wAfter w:w="1275" w:type="dxa"/>
          <w:trHeight w:hRule="exact" w:val="708"/>
        </w:trPr>
        <w:tc>
          <w:tcPr>
            <w:tcW w:w="959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5"/>
          </w:p>
        </w:tc>
        <w:bookmarkStart w:id="86" w:name="InvDesc22"/>
        <w:tc>
          <w:tcPr>
            <w:tcW w:w="1276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6"/>
          </w:p>
        </w:tc>
        <w:bookmarkStart w:id="87" w:name="PurchPrice22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7"/>
          </w:p>
        </w:tc>
        <w:bookmarkStart w:id="88" w:name="Qty22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8"/>
          </w:p>
        </w:tc>
        <w:tc>
          <w:tcPr>
            <w:tcW w:w="848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</w:tr>
      <w:bookmarkStart w:id="89" w:name="InvNo23"/>
      <w:tr w:rsidR="00495794" w:rsidRPr="00D3413A" w:rsidTr="005D58DC">
        <w:trPr>
          <w:gridAfter w:val="1"/>
          <w:wAfter w:w="1275" w:type="dxa"/>
          <w:trHeight w:hRule="exact" w:val="704"/>
        </w:trPr>
        <w:tc>
          <w:tcPr>
            <w:tcW w:w="959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9"/>
          </w:p>
        </w:tc>
        <w:bookmarkStart w:id="90" w:name="InvDesc23"/>
        <w:tc>
          <w:tcPr>
            <w:tcW w:w="1276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0"/>
          </w:p>
        </w:tc>
        <w:bookmarkStart w:id="91" w:name="PurchPrice23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1"/>
          </w:p>
        </w:tc>
        <w:bookmarkStart w:id="92" w:name="Qty23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2"/>
          </w:p>
        </w:tc>
        <w:tc>
          <w:tcPr>
            <w:tcW w:w="848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</w:tr>
      <w:bookmarkStart w:id="93" w:name="InvNo24"/>
      <w:tr w:rsidR="00495794" w:rsidRPr="00D3413A" w:rsidTr="005D58DC">
        <w:trPr>
          <w:gridAfter w:val="1"/>
          <w:wAfter w:w="1275" w:type="dxa"/>
          <w:trHeight w:hRule="exact" w:val="700"/>
        </w:trPr>
        <w:tc>
          <w:tcPr>
            <w:tcW w:w="959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3"/>
          </w:p>
        </w:tc>
        <w:bookmarkStart w:id="94" w:name="InvDesc24"/>
        <w:tc>
          <w:tcPr>
            <w:tcW w:w="1276" w:type="dxa"/>
          </w:tcPr>
          <w:p w:rsidR="00495794" w:rsidRPr="00D3413A" w:rsidRDefault="00495794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4"/>
          </w:p>
        </w:tc>
        <w:bookmarkStart w:id="95" w:name="PurchPrice24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5"/>
          </w:p>
        </w:tc>
        <w:bookmarkStart w:id="96" w:name="Qty24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6"/>
          </w:p>
        </w:tc>
        <w:tc>
          <w:tcPr>
            <w:tcW w:w="848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F96268">
            <w:pPr>
              <w:rPr>
                <w:lang w:val="sv-SE"/>
              </w:rPr>
            </w:pPr>
          </w:p>
        </w:tc>
      </w:tr>
      <w:bookmarkStart w:id="97" w:name="InvNo25"/>
      <w:tr w:rsidR="00495794" w:rsidRPr="00D3413A" w:rsidTr="005D58DC">
        <w:trPr>
          <w:gridAfter w:val="1"/>
          <w:wAfter w:w="1275" w:type="dxa"/>
          <w:trHeight w:hRule="exact" w:val="710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7"/>
          </w:p>
        </w:tc>
        <w:bookmarkStart w:id="98" w:name="InvDesc25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8"/>
          </w:p>
        </w:tc>
        <w:bookmarkStart w:id="99" w:name="PurchPrice25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9"/>
          </w:p>
        </w:tc>
        <w:bookmarkStart w:id="100" w:name="Qty25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0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101" w:name="InvNo26"/>
      <w:tr w:rsidR="00495794" w:rsidRPr="00D3413A" w:rsidTr="005D58DC">
        <w:trPr>
          <w:gridAfter w:val="1"/>
          <w:wAfter w:w="1275" w:type="dxa"/>
          <w:trHeight w:hRule="exact" w:val="692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1"/>
          </w:p>
        </w:tc>
        <w:bookmarkStart w:id="102" w:name="InvDesc26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2"/>
          </w:p>
        </w:tc>
        <w:bookmarkStart w:id="103" w:name="PurchPrice26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3"/>
          </w:p>
        </w:tc>
        <w:bookmarkStart w:id="104" w:name="Qty26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4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105" w:name="InvNo27"/>
      <w:tr w:rsidR="00495794" w:rsidRPr="00D3413A" w:rsidTr="005D58DC">
        <w:trPr>
          <w:gridAfter w:val="1"/>
          <w:wAfter w:w="1275" w:type="dxa"/>
          <w:trHeight w:hRule="exact" w:val="702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5"/>
          </w:p>
        </w:tc>
        <w:bookmarkStart w:id="106" w:name="InvDesc27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6"/>
          </w:p>
        </w:tc>
        <w:bookmarkStart w:id="107" w:name="PurchPrice27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7"/>
          </w:p>
        </w:tc>
        <w:bookmarkStart w:id="108" w:name="Qty27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8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bookmarkStart w:id="109" w:name="InvNo28"/>
      <w:tr w:rsidR="00495794" w:rsidRPr="00D3413A" w:rsidTr="005D58DC">
        <w:trPr>
          <w:gridAfter w:val="1"/>
          <w:wAfter w:w="1275" w:type="dxa"/>
          <w:trHeight w:hRule="exact" w:val="712"/>
        </w:trPr>
        <w:tc>
          <w:tcPr>
            <w:tcW w:w="959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9"/>
          </w:p>
        </w:tc>
        <w:bookmarkStart w:id="110" w:name="InvDesc28"/>
        <w:tc>
          <w:tcPr>
            <w:tcW w:w="1276" w:type="dxa"/>
          </w:tcPr>
          <w:p w:rsidR="00495794" w:rsidRPr="00D3413A" w:rsidRDefault="00495794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0"/>
          </w:p>
        </w:tc>
        <w:bookmarkStart w:id="111" w:name="PurchPrice28"/>
        <w:tc>
          <w:tcPr>
            <w:tcW w:w="1134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1"/>
          </w:p>
        </w:tc>
        <w:bookmarkStart w:id="112" w:name="Qty28"/>
        <w:tc>
          <w:tcPr>
            <w:tcW w:w="1136" w:type="dxa"/>
            <w:gridSpan w:val="2"/>
          </w:tcPr>
          <w:p w:rsidR="00495794" w:rsidRPr="00D3413A" w:rsidRDefault="00495794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2"/>
          </w:p>
        </w:tc>
        <w:tc>
          <w:tcPr>
            <w:tcW w:w="848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503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tr w:rsidR="00495794" w:rsidRPr="006A45C6" w:rsidTr="005D58DC">
        <w:trPr>
          <w:trHeight w:hRule="exact" w:val="360"/>
        </w:trPr>
        <w:tc>
          <w:tcPr>
            <w:tcW w:w="2795" w:type="dxa"/>
            <w:gridSpan w:val="3"/>
          </w:tcPr>
          <w:p w:rsidR="00495794" w:rsidRDefault="00495794" w:rsidP="00DD2360">
            <w:pPr>
              <w:rPr>
                <w:lang w:val="sv-SE"/>
              </w:rPr>
            </w:pPr>
          </w:p>
        </w:tc>
        <w:tc>
          <w:tcPr>
            <w:tcW w:w="2558" w:type="dxa"/>
            <w:gridSpan w:val="4"/>
          </w:tcPr>
          <w:p w:rsidR="00495794" w:rsidRDefault="00495794" w:rsidP="00DD2360">
            <w:pPr>
              <w:rPr>
                <w:lang w:val="sv-SE"/>
              </w:rPr>
            </w:pPr>
          </w:p>
        </w:tc>
        <w:tc>
          <w:tcPr>
            <w:tcW w:w="6401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  <w:r>
              <w:rPr>
                <w:lang w:val="sv-SE"/>
              </w:rPr>
              <w:t>*skall utbetalas till arrangerande lag</w:t>
            </w:r>
          </w:p>
        </w:tc>
        <w:tc>
          <w:tcPr>
            <w:tcW w:w="3078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  <w:tr w:rsidR="00495794" w:rsidRPr="006A45C6" w:rsidTr="005D58DC">
        <w:trPr>
          <w:trHeight w:hRule="exact" w:val="360"/>
        </w:trPr>
        <w:tc>
          <w:tcPr>
            <w:tcW w:w="2795" w:type="dxa"/>
            <w:gridSpan w:val="3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2558" w:type="dxa"/>
            <w:gridSpan w:val="4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6401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  <w:tc>
          <w:tcPr>
            <w:tcW w:w="3078" w:type="dxa"/>
            <w:gridSpan w:val="2"/>
          </w:tcPr>
          <w:p w:rsidR="00495794" w:rsidRPr="00D3413A" w:rsidRDefault="00495794" w:rsidP="00DD2360">
            <w:pPr>
              <w:rPr>
                <w:lang w:val="sv-SE"/>
              </w:rPr>
            </w:pPr>
          </w:p>
        </w:tc>
      </w:tr>
    </w:tbl>
    <w:p w:rsidR="000E4A44" w:rsidRPr="000972B2" w:rsidRDefault="000E4A44" w:rsidP="00DD2360">
      <w:pPr>
        <w:rPr>
          <w:lang w:val="sv-SE"/>
        </w:rPr>
      </w:pPr>
    </w:p>
    <w:sectPr w:rsidR="000E4A44" w:rsidRPr="000972B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42" w:rsidRDefault="00122842" w:rsidP="00460BCC">
      <w:r>
        <w:separator/>
      </w:r>
    </w:p>
  </w:endnote>
  <w:endnote w:type="continuationSeparator" w:id="0">
    <w:p w:rsidR="00122842" w:rsidRDefault="00122842" w:rsidP="0046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42" w:rsidRDefault="00122842" w:rsidP="00460BCC">
      <w:r>
        <w:separator/>
      </w:r>
    </w:p>
  </w:footnote>
  <w:footnote w:type="continuationSeparator" w:id="0">
    <w:p w:rsidR="00122842" w:rsidRDefault="00122842" w:rsidP="0046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CC" w:rsidRPr="00460BCC" w:rsidRDefault="00460BCC">
    <w:pPr>
      <w:pStyle w:val="Sidhuvud"/>
      <w:rPr>
        <w:lang w:val="sv-SE"/>
      </w:rPr>
    </w:pPr>
    <w:proofErr w:type="spellStart"/>
    <w:r>
      <w:rPr>
        <w:lang w:val="sv-SE"/>
      </w:rPr>
      <w:t>V</w:t>
    </w:r>
    <w:r w:rsidR="001A5312">
      <w:rPr>
        <w:lang w:val="sv-SE"/>
      </w:rPr>
      <w:t>er</w:t>
    </w:r>
    <w:proofErr w:type="spellEnd"/>
    <w:r w:rsidR="001A5312">
      <w:rPr>
        <w:lang w:val="sv-SE"/>
      </w:rPr>
      <w:t xml:space="preserve"> 2015-12-15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4A3"/>
    <w:rsid w:val="00072F55"/>
    <w:rsid w:val="00073469"/>
    <w:rsid w:val="00076D30"/>
    <w:rsid w:val="00077043"/>
    <w:rsid w:val="000845CA"/>
    <w:rsid w:val="00086D04"/>
    <w:rsid w:val="00094A41"/>
    <w:rsid w:val="00094E4C"/>
    <w:rsid w:val="000972B2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4955"/>
    <w:rsid w:val="000B6E44"/>
    <w:rsid w:val="000C3407"/>
    <w:rsid w:val="000C34B1"/>
    <w:rsid w:val="000D0219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2842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5312"/>
    <w:rsid w:val="001A72E4"/>
    <w:rsid w:val="001B0B55"/>
    <w:rsid w:val="001B13CC"/>
    <w:rsid w:val="001B3BEF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0BCC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5794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0FAF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0D0F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D58DC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8722D"/>
    <w:rsid w:val="006953C1"/>
    <w:rsid w:val="006A06CF"/>
    <w:rsid w:val="006A0E5E"/>
    <w:rsid w:val="006A0E99"/>
    <w:rsid w:val="006A183A"/>
    <w:rsid w:val="006A45C6"/>
    <w:rsid w:val="006A7C12"/>
    <w:rsid w:val="006B2D90"/>
    <w:rsid w:val="006B51C6"/>
    <w:rsid w:val="006C3D54"/>
    <w:rsid w:val="006C5B8D"/>
    <w:rsid w:val="006C6F63"/>
    <w:rsid w:val="006C73E3"/>
    <w:rsid w:val="006D004D"/>
    <w:rsid w:val="006D1C39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D3B8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1455"/>
    <w:rsid w:val="008857EE"/>
    <w:rsid w:val="00895049"/>
    <w:rsid w:val="00895257"/>
    <w:rsid w:val="00895682"/>
    <w:rsid w:val="008972C9"/>
    <w:rsid w:val="008A4732"/>
    <w:rsid w:val="008B4EA5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5C96"/>
    <w:rsid w:val="008E7F63"/>
    <w:rsid w:val="008F629D"/>
    <w:rsid w:val="00900750"/>
    <w:rsid w:val="009023C8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29B2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0DB"/>
    <w:rsid w:val="00BF5D8D"/>
    <w:rsid w:val="00BF67A8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74BEA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896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413A"/>
    <w:rsid w:val="00D3507A"/>
    <w:rsid w:val="00D36952"/>
    <w:rsid w:val="00D4110C"/>
    <w:rsid w:val="00D45E3D"/>
    <w:rsid w:val="00D538CE"/>
    <w:rsid w:val="00D56DEA"/>
    <w:rsid w:val="00D5724E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36CFE"/>
    <w:rsid w:val="00F40B2B"/>
    <w:rsid w:val="00F40BF3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rsid w:val="00460B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60BCC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460B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60BCC"/>
    <w:rPr>
      <w:rFonts w:ascii="Arial Narrow" w:hAnsi="Arial Narrow" w:cs="Arial"/>
      <w:color w:val="333333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rsid w:val="00460B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60BCC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460B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60BCC"/>
    <w:rPr>
      <w:rFonts w:ascii="Arial Narrow" w:hAnsi="Arial Narrow" w:cs="Arial"/>
      <w:color w:val="333333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88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64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1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38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9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27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1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86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25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6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12449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679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7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610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3569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774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9494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5913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9887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269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%20Sa\AppData\Roaming\Microsoft\Mallar\Lager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Lagerlista</Template>
  <TotalTime>10</TotalTime>
  <Pages>2</Pages>
  <Words>418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Lagerlista</vt:lpstr>
    </vt:vector>
  </TitlesOfParts>
  <Company>Microsoft Corporation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9</cp:revision>
  <cp:lastPrinted>2015-10-04T16:04:00Z</cp:lastPrinted>
  <dcterms:created xsi:type="dcterms:W3CDTF">2014-11-28T05:02:00Z</dcterms:created>
  <dcterms:modified xsi:type="dcterms:W3CDTF">2015-12-15T13:42:00Z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TC102104831053</vt:lpwstr>
  </property>
</Properties>
</file>